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Monday, March 07, 2005, 6:00 p.m., special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ab/>
        <w:t xml:space="preserve">Call to Order by President Larson at 6:00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Roll Call of 2004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Present:</w:t>
        <w:tab/>
        <w:t xml:space="preserve">Mike Gonzales, Tom Bredvick,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Diane Lyons, Dawn Andersen, Alison Wilcox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II.</w:t>
        <w:tab/>
        <w:t xml:space="preserve">Board Goal Setting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The Board of Education, with Burma Kroger, of NASB, facilitating, continued the  goal-setting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process.  The preliminary draft of District Goals and Strategies, at this point, includes: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1.</w:t>
        <w:tab/>
        <w:t xml:space="preserve">Provide a broad-based curriculum that meets the needs of all students and promotes academic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excellence.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a.  Develop a district-wide PK-12 literacy plan.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i.</w:t>
        <w:tab/>
        <w:t xml:space="preserve">Audit current status (July, 2005)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ii.</w:t>
        <w:tab/>
        <w:t xml:space="preserve">Resource programs appropriate to needs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iii.</w:t>
        <w:tab/>
        <w:t xml:space="preserve">funding mechanisms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b.</w:t>
        <w:tab/>
        <w:t xml:space="preserve">Enhanced technology for delivery of education, PK-12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i.</w:t>
        <w:tab/>
        <w:t xml:space="preserve">Adopt a student information system (2005-2006)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ii.</w:t>
        <w:tab/>
        <w:t xml:space="preserve">Technology Committee reports to the Board (April &amp; May, 2005)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c.</w:t>
        <w:tab/>
        <w:t xml:space="preserve">Advanced, AP, and Modified Classes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i.</w:t>
        <w:tab/>
        <w:t xml:space="preserve">Research and develop a plan to provide appropriate interventions so that all students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will meet Standards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ii.</w:t>
        <w:tab/>
        <w:t xml:space="preserve">Review the structure of vocational, advanced, AP, and modified classes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[The Curriculum Coordinating Council will report to the Programs Committee]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2.</w:t>
        <w:tab/>
        <w:t xml:space="preserve">Provide a broad-based K-12 activities program that includes a balance of both athletic and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non-athletic activities; and,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3.</w:t>
        <w:tab/>
        <w:t xml:space="preserve">Provide clean, safe facilities that support the programs and activities offered.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  <w:t xml:space="preserve">Adjournment by President Larson at 9:57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6:00 p.m. on Monday, March 14, 2005,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 special meeting of the Board of Education  to continue goal setting will be held at 6:00 p.m. on Monday, April 04,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16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05.03.07.Board.minutes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 April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7:48:52 A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